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1BD3" w:rsidRPr="003C1BD3" w:rsidRDefault="003C1BD3" w:rsidP="00A83930">
      <w:pPr>
        <w:spacing w:line="276" w:lineRule="auto"/>
        <w:jc w:val="both"/>
        <w:rPr>
          <w:szCs w:val="22"/>
        </w:rPr>
      </w:pPr>
    </w:p>
    <w:p w:rsidR="003C1BD3" w:rsidRPr="00B845E7" w:rsidRDefault="003D5BDF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B845E7">
        <w:rPr>
          <w:b/>
        </w:rPr>
        <w:t>Yerli Malı Belgesi</w:t>
      </w:r>
      <w:r w:rsidRPr="00B845E7">
        <w:t xml:space="preserve"> </w:t>
      </w:r>
      <w:r w:rsidR="003C1BD3" w:rsidRPr="00B845E7">
        <w:rPr>
          <w:b/>
          <w:szCs w:val="22"/>
        </w:rPr>
        <w:t xml:space="preserve">Başvuru Dilekçesi </w:t>
      </w:r>
      <w:r w:rsidRPr="00B845E7">
        <w:t xml:space="preserve">(Ek-1) </w:t>
      </w:r>
      <w:r w:rsidR="003C1BD3" w:rsidRPr="00B845E7">
        <w:rPr>
          <w:szCs w:val="22"/>
        </w:rPr>
        <w:t>(Fethiye Ticaret ve Sanayi Odasına hitaben)</w:t>
      </w:r>
    </w:p>
    <w:p w:rsidR="003D5BDF" w:rsidRPr="00B845E7" w:rsidRDefault="003D5BDF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b/>
          <w:szCs w:val="22"/>
        </w:rPr>
      </w:pPr>
      <w:r w:rsidRPr="00B845E7">
        <w:rPr>
          <w:b/>
        </w:rPr>
        <w:t xml:space="preserve">Yerli Malı Belgesi İçin </w:t>
      </w:r>
      <w:r w:rsidRPr="00B845E7">
        <w:rPr>
          <w:b/>
          <w:szCs w:val="22"/>
        </w:rPr>
        <w:t xml:space="preserve">Taahhütname 1 ve 2 </w:t>
      </w:r>
      <w:r w:rsidRPr="00B845E7">
        <w:t xml:space="preserve">(Ek-2) </w:t>
      </w:r>
      <w:r w:rsidRPr="00B845E7">
        <w:rPr>
          <w:szCs w:val="22"/>
        </w:rPr>
        <w:t>(Üreticiyi temsil ve ilzama yetkili kişi/kişiler tarafından imzalı)</w:t>
      </w:r>
    </w:p>
    <w:p w:rsidR="003D5BDF" w:rsidRPr="003D5BDF" w:rsidRDefault="003D5BDF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F8602A">
        <w:t xml:space="preserve">Yerli Katkı Oranı Hesap </w:t>
      </w:r>
      <w:r w:rsidRPr="00B845E7">
        <w:t>Cetvel</w:t>
      </w:r>
      <w:r w:rsidR="00A83930">
        <w:t>i</w:t>
      </w:r>
      <w:r w:rsidRPr="00B845E7">
        <w:t xml:space="preserve"> (Ek-3)</w:t>
      </w:r>
      <w:r w:rsidRPr="00B845E7">
        <w:rPr>
          <w:szCs w:val="22"/>
        </w:rPr>
        <w:t xml:space="preserve"> (</w:t>
      </w:r>
      <w:r w:rsidRPr="002A36F8">
        <w:rPr>
          <w:szCs w:val="22"/>
        </w:rPr>
        <w:t xml:space="preserve">Hesaplamada </w:t>
      </w:r>
      <w:proofErr w:type="gramStart"/>
      <w:r w:rsidRPr="002A36F8">
        <w:rPr>
          <w:szCs w:val="22"/>
        </w:rPr>
        <w:t>baz</w:t>
      </w:r>
      <w:proofErr w:type="gramEnd"/>
      <w:r w:rsidRPr="002A36F8">
        <w:rPr>
          <w:szCs w:val="22"/>
        </w:rPr>
        <w:t xml:space="preserve"> alınan belgeler dahil)</w:t>
      </w:r>
    </w:p>
    <w:p w:rsidR="003C1BD3" w:rsidRPr="002A36F8" w:rsidRDefault="003C1BD3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2A36F8">
        <w:rPr>
          <w:b/>
          <w:szCs w:val="22"/>
        </w:rPr>
        <w:t xml:space="preserve">İmza Sirküleri </w:t>
      </w:r>
      <w:r w:rsidRPr="002A36F8">
        <w:rPr>
          <w:szCs w:val="22"/>
        </w:rPr>
        <w:t>(Tüzel kişiler için, üreticiyi temsil ve ilzama yetkili kişi/kişilerin İmza sirkülerinin aslı veya noter onaylı sureti; gerçek kişiler için aslı ibraz edilmek kaydıyla kimlik fotokopisi)</w:t>
      </w:r>
    </w:p>
    <w:p w:rsidR="003C1BD3" w:rsidRPr="002A36F8" w:rsidRDefault="003C1BD3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2A36F8">
        <w:rPr>
          <w:szCs w:val="22"/>
        </w:rPr>
        <w:t>Yerli katkı oranı hesap cetvellerini, mali yönden inceleyen ve doğruluğunu teyit eden; serbest muhasebeci, serbest muhasebeci mali müşavir veya yeminli mali</w:t>
      </w:r>
      <w:r w:rsidR="00FE6CAA" w:rsidRPr="002A36F8">
        <w:rPr>
          <w:szCs w:val="22"/>
        </w:rPr>
        <w:t xml:space="preserve"> müşavirin Faaliyet Belgesi,</w:t>
      </w:r>
      <w:r w:rsidRPr="002A36F8">
        <w:rPr>
          <w:szCs w:val="22"/>
        </w:rPr>
        <w:t xml:space="preserve"> Oda Kayıt Belgesi</w:t>
      </w:r>
      <w:r w:rsidR="00FE6CAA" w:rsidRPr="002A36F8">
        <w:rPr>
          <w:szCs w:val="22"/>
        </w:rPr>
        <w:t xml:space="preserve"> veya ruhsat sureti</w:t>
      </w:r>
      <w:r w:rsidRPr="002A36F8">
        <w:rPr>
          <w:szCs w:val="22"/>
        </w:rPr>
        <w:t>.</w:t>
      </w:r>
    </w:p>
    <w:p w:rsidR="003C1BD3" w:rsidRDefault="003C1BD3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2A36F8">
        <w:rPr>
          <w:b/>
          <w:szCs w:val="22"/>
        </w:rPr>
        <w:t>Sanayi Sicil Belgesi</w:t>
      </w:r>
      <w:r w:rsidRPr="003D5BDF">
        <w:rPr>
          <w:b/>
          <w:szCs w:val="22"/>
        </w:rPr>
        <w:t xml:space="preserve"> </w:t>
      </w:r>
      <w:r w:rsidR="003D5BDF" w:rsidRPr="003D5BDF">
        <w:rPr>
          <w:b/>
          <w:szCs w:val="22"/>
        </w:rPr>
        <w:t>Sureti</w:t>
      </w:r>
      <w:r w:rsidR="003D5BDF">
        <w:rPr>
          <w:szCs w:val="22"/>
        </w:rPr>
        <w:t xml:space="preserve"> </w:t>
      </w:r>
      <w:r w:rsidRPr="002A36F8">
        <w:rPr>
          <w:szCs w:val="22"/>
        </w:rPr>
        <w:t>(Geçerlilik süresi devam eden)</w:t>
      </w:r>
    </w:p>
    <w:p w:rsidR="003D5BDF" w:rsidRPr="00B845E7" w:rsidRDefault="003D5BDF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B845E7">
        <w:t>Ürüne bağlı olarak aşağıda belirtilen belgelerin asılları ibraz edilmek kaydıyla suretleri;</w:t>
      </w:r>
    </w:p>
    <w:p w:rsidR="003D5BDF" w:rsidRPr="00B845E7" w:rsidRDefault="003D5BDF" w:rsidP="00B821A9">
      <w:pPr>
        <w:ind w:left="720" w:hanging="283"/>
      </w:pPr>
      <w:r w:rsidRPr="00B845E7">
        <w:t xml:space="preserve">a) Gıda İşletme Kayıt veya Onay Belgesi sureti </w:t>
      </w:r>
    </w:p>
    <w:p w:rsidR="003D5BDF" w:rsidRPr="00B845E7" w:rsidRDefault="003D5BDF" w:rsidP="00B821A9">
      <w:pPr>
        <w:ind w:left="720" w:hanging="283"/>
      </w:pPr>
      <w:r w:rsidRPr="00B845E7">
        <w:t>b) Çiftçi Kayıt Sistemi Belgesi veya Gıda, Tarım ve Hayvancılık Bakanlığının ilgili kayıt belgesi sureti (</w:t>
      </w:r>
      <w:proofErr w:type="spellStart"/>
      <w:r w:rsidRPr="00B845E7">
        <w:t>Örtüaltı</w:t>
      </w:r>
      <w:proofErr w:type="spellEnd"/>
      <w:r w:rsidRPr="00B845E7">
        <w:t xml:space="preserve"> Kayıt Sistemi ve benzeri) </w:t>
      </w:r>
    </w:p>
    <w:p w:rsidR="003D5BDF" w:rsidRPr="00B845E7" w:rsidRDefault="003D5BDF" w:rsidP="00B821A9">
      <w:pPr>
        <w:ind w:left="720" w:hanging="283"/>
      </w:pPr>
      <w:r w:rsidRPr="00B845E7">
        <w:t xml:space="preserve">c) Müstahsil makbuzu veya fatura sureti </w:t>
      </w:r>
    </w:p>
    <w:p w:rsidR="003D5BDF" w:rsidRPr="00B845E7" w:rsidRDefault="003D5BDF" w:rsidP="00B821A9">
      <w:pPr>
        <w:ind w:left="720" w:hanging="283"/>
      </w:pPr>
      <w:r w:rsidRPr="00B845E7">
        <w:t xml:space="preserve">ç) Maden Ruhsatı sureti </w:t>
      </w:r>
    </w:p>
    <w:p w:rsidR="003D5BDF" w:rsidRDefault="003D5BDF" w:rsidP="00B821A9">
      <w:pPr>
        <w:ind w:left="720" w:hanging="283"/>
      </w:pPr>
      <w:r w:rsidRPr="00B845E7">
        <w:t>d) Diğer bilgi ve belgeler (kullanılan girdilerin menşei ve benzeri)</w:t>
      </w:r>
      <w:r w:rsidRPr="004D6D9D">
        <w:t xml:space="preserve"> </w:t>
      </w:r>
    </w:p>
    <w:p w:rsidR="00A83930" w:rsidRDefault="00A83930" w:rsidP="00B821A9">
      <w:pPr>
        <w:ind w:left="720" w:hanging="283"/>
      </w:pPr>
    </w:p>
    <w:p w:rsidR="00A83930" w:rsidRPr="000D521F" w:rsidRDefault="00A83930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</w:pPr>
      <w:r w:rsidRPr="00A83930">
        <w:t xml:space="preserve"> </w:t>
      </w:r>
      <w:r w:rsidRPr="000D521F">
        <w:t xml:space="preserve">Türkiye Odalar ve Borsalar Birliği hesabına firma adına yatırılan </w:t>
      </w:r>
      <w:r w:rsidR="005F54F5">
        <w:rPr>
          <w:b/>
        </w:rPr>
        <w:t>900</w:t>
      </w:r>
      <w:r w:rsidRPr="00D61B5E">
        <w:rPr>
          <w:b/>
        </w:rPr>
        <w:t>,00 TL</w:t>
      </w:r>
      <w:r w:rsidRPr="000D521F">
        <w:t xml:space="preserve"> tutarındaki </w:t>
      </w:r>
      <w:r w:rsidR="00A54276" w:rsidRPr="000D521F">
        <w:t xml:space="preserve">banka </w:t>
      </w:r>
      <w:proofErr w:type="gramStart"/>
      <w:r w:rsidR="00A54276" w:rsidRPr="000D521F">
        <w:t>dekontu</w:t>
      </w:r>
      <w:proofErr w:type="gramEnd"/>
      <w:r w:rsidRPr="000D521F">
        <w:t xml:space="preserve"> veya ödeme makbuzu * (İlgili tutar Oda veznesine ödenebilir.)</w:t>
      </w:r>
    </w:p>
    <w:tbl>
      <w:tblPr>
        <w:tblW w:w="97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544"/>
        <w:gridCol w:w="2693"/>
        <w:gridCol w:w="1636"/>
      </w:tblGrid>
      <w:tr w:rsidR="00A83930" w:rsidRPr="000D521F" w:rsidTr="004E78A2">
        <w:trPr>
          <w:trHeight w:val="433"/>
        </w:trPr>
        <w:tc>
          <w:tcPr>
            <w:tcW w:w="1842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 xml:space="preserve">     BANKA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>IBAN NO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>ŞUBE VE KOD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>HESAP NO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sz w:val="22"/>
                <w:szCs w:val="22"/>
              </w:rPr>
            </w:pPr>
            <w:r w:rsidRPr="000D521F">
              <w:rPr>
                <w:sz w:val="22"/>
                <w:szCs w:val="22"/>
              </w:rPr>
              <w:t>İş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10 0006 4000 0014 2010 7855 29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sz w:val="22"/>
                <w:szCs w:val="22"/>
              </w:rPr>
            </w:pPr>
            <w:r w:rsidRPr="000D521F">
              <w:rPr>
                <w:sz w:val="22"/>
                <w:szCs w:val="22"/>
              </w:rPr>
              <w:t>Akay - 4201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785529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Akbank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35 0004 6001 5388 8000 0690 72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Bakanlıklar -153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69072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Ziraat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02 0001 0007 6005 9943 5050 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Akay - 760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5994350-5032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Vakıfbank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21 0001 5001 5800 7293 5864 13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Merkez - 184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2068017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Halkbank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14 0001 2001 3110 0016 0000 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521F">
              <w:rPr>
                <w:color w:val="000000"/>
                <w:sz w:val="22"/>
                <w:szCs w:val="22"/>
              </w:rPr>
              <w:t>Çukurambar</w:t>
            </w:r>
            <w:proofErr w:type="spellEnd"/>
            <w:r w:rsidRPr="000D521F">
              <w:rPr>
                <w:color w:val="000000"/>
                <w:sz w:val="22"/>
                <w:szCs w:val="22"/>
              </w:rPr>
              <w:t xml:space="preserve"> Ticari - 1311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0D521F">
              <w:rPr>
                <w:color w:val="000000"/>
                <w:sz w:val="22"/>
                <w:szCs w:val="22"/>
              </w:rPr>
              <w:t>16000038</w:t>
            </w:r>
            <w:proofErr w:type="gramEnd"/>
          </w:p>
        </w:tc>
      </w:tr>
    </w:tbl>
    <w:p w:rsidR="00A83930" w:rsidRPr="000D521F" w:rsidRDefault="00A83930" w:rsidP="00A83930"/>
    <w:p w:rsidR="003C1BD3" w:rsidRPr="00A83930" w:rsidRDefault="00FE6CAA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trike/>
          <w:szCs w:val="22"/>
        </w:rPr>
      </w:pPr>
      <w:r w:rsidRPr="000D521F">
        <w:t xml:space="preserve">Oda veznesine için yatırılacak </w:t>
      </w:r>
      <w:r w:rsidRPr="00C171F8">
        <w:t xml:space="preserve">olan </w:t>
      </w:r>
      <w:r w:rsidR="008F7EFF" w:rsidRPr="00C171F8">
        <w:rPr>
          <w:b/>
        </w:rPr>
        <w:t>5.800,00TL</w:t>
      </w:r>
      <w:r w:rsidR="008F7EFF" w:rsidRPr="00C171F8">
        <w:t xml:space="preserve"> </w:t>
      </w:r>
      <w:r w:rsidRPr="00C171F8">
        <w:t>tutarındaki</w:t>
      </w:r>
      <w:r w:rsidRPr="00B845E7">
        <w:t xml:space="preserve"> </w:t>
      </w:r>
      <w:r w:rsidR="00B845E7">
        <w:t xml:space="preserve">belge ücretini gösterir </w:t>
      </w:r>
      <w:r w:rsidRPr="00B845E7">
        <w:t>makbuz sureti</w:t>
      </w:r>
      <w:r w:rsidR="00B845E7">
        <w:t xml:space="preserve"> veya</w:t>
      </w:r>
      <w:r w:rsidR="000D521F">
        <w:t xml:space="preserve"> banka </w:t>
      </w:r>
      <w:proofErr w:type="gramStart"/>
      <w:r w:rsidR="000D521F">
        <w:t>dekontu</w:t>
      </w:r>
      <w:proofErr w:type="gramEnd"/>
    </w:p>
    <w:tbl>
      <w:tblPr>
        <w:tblW w:w="97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544"/>
        <w:gridCol w:w="2693"/>
        <w:gridCol w:w="1636"/>
      </w:tblGrid>
      <w:tr w:rsidR="00A83930" w:rsidRPr="00801E9A" w:rsidTr="00A83930">
        <w:trPr>
          <w:trHeight w:val="433"/>
        </w:trPr>
        <w:tc>
          <w:tcPr>
            <w:tcW w:w="1842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801E9A">
              <w:rPr>
                <w:b/>
                <w:bCs/>
                <w:color w:val="000000"/>
                <w:sz w:val="22"/>
                <w:szCs w:val="22"/>
              </w:rPr>
              <w:t>BANKA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1E9A">
              <w:rPr>
                <w:b/>
                <w:bCs/>
                <w:color w:val="000000"/>
                <w:sz w:val="22"/>
                <w:szCs w:val="22"/>
              </w:rPr>
              <w:t>IBAN NO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1E9A">
              <w:rPr>
                <w:b/>
                <w:bCs/>
                <w:color w:val="000000"/>
                <w:sz w:val="22"/>
                <w:szCs w:val="22"/>
              </w:rPr>
              <w:t>ŞUBE VE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1E9A">
              <w:rPr>
                <w:b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1E9A">
              <w:rPr>
                <w:b/>
                <w:bCs/>
                <w:color w:val="000000"/>
                <w:sz w:val="22"/>
                <w:szCs w:val="22"/>
              </w:rPr>
              <w:t>HESAP NO</w:t>
            </w:r>
          </w:p>
        </w:tc>
      </w:tr>
      <w:tr w:rsidR="00A83930" w:rsidRPr="00801E9A" w:rsidTr="00A83930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B470A9" w:rsidRDefault="00A83930" w:rsidP="00A8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B470A9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 60 001 2009 2620 0016 0000 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Fethiye 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160 00 001</w:t>
            </w:r>
          </w:p>
        </w:tc>
      </w:tr>
      <w:tr w:rsidR="00A83930" w:rsidRPr="00801E9A" w:rsidTr="00A83930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Yapı Kredi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 32 0006 7010 0000 0061 3256 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Fethiye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613 256 38</w:t>
            </w:r>
          </w:p>
        </w:tc>
      </w:tr>
      <w:tr w:rsidR="00A83930" w:rsidRPr="00801E9A" w:rsidTr="00A83930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İş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 12 0006 4000 0013 6210 7964 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Fethiye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796 496</w:t>
            </w:r>
          </w:p>
        </w:tc>
      </w:tr>
    </w:tbl>
    <w:p w:rsidR="000D521F" w:rsidRDefault="000D521F" w:rsidP="00B821A9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9255B1" w:rsidRDefault="000D521F" w:rsidP="000D521F">
      <w:pPr>
        <w:suppressAutoHyphens w:val="0"/>
        <w:spacing w:after="24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A83930" w:rsidRPr="008B75C9">
        <w:rPr>
          <w:sz w:val="22"/>
          <w:szCs w:val="22"/>
        </w:rPr>
        <w:t>Tutar her yıl O</w:t>
      </w:r>
      <w:bookmarkStart w:id="0" w:name="_GoBack"/>
      <w:bookmarkEnd w:id="0"/>
      <w:r w:rsidR="00A83930" w:rsidRPr="008B75C9">
        <w:rPr>
          <w:sz w:val="22"/>
          <w:szCs w:val="22"/>
        </w:rPr>
        <w:t>da meclisince revize edilmektedir.</w:t>
      </w:r>
    </w:p>
    <w:p w:rsidR="00B821A9" w:rsidRPr="003C1BD3" w:rsidRDefault="00B821A9" w:rsidP="000D521F">
      <w:pPr>
        <w:suppressAutoHyphens w:val="0"/>
        <w:spacing w:after="240" w:line="276" w:lineRule="auto"/>
        <w:ind w:left="284"/>
        <w:jc w:val="both"/>
        <w:rPr>
          <w:sz w:val="28"/>
        </w:rPr>
      </w:pPr>
    </w:p>
    <w:sectPr w:rsidR="00B821A9" w:rsidRPr="003C1BD3" w:rsidSect="00B821A9">
      <w:headerReference w:type="default" r:id="rId7"/>
      <w:footerReference w:type="default" r:id="rId8"/>
      <w:pgSz w:w="11905" w:h="16837"/>
      <w:pgMar w:top="1417" w:right="848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8C" w:rsidRDefault="00346C8C">
      <w:r>
        <w:separator/>
      </w:r>
    </w:p>
  </w:endnote>
  <w:endnote w:type="continuationSeparator" w:id="0">
    <w:p w:rsidR="00346C8C" w:rsidRDefault="0034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F8" w:rsidRDefault="00C171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8C" w:rsidRDefault="00346C8C">
      <w:r>
        <w:separator/>
      </w:r>
    </w:p>
  </w:footnote>
  <w:footnote w:type="continuationSeparator" w:id="0">
    <w:p w:rsidR="00346C8C" w:rsidRDefault="0034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1"/>
      <w:gridCol w:w="4770"/>
      <w:gridCol w:w="1086"/>
      <w:gridCol w:w="648"/>
      <w:gridCol w:w="378"/>
      <w:gridCol w:w="924"/>
      <w:gridCol w:w="441"/>
    </w:tblGrid>
    <w:tr w:rsidR="009255B1">
      <w:trPr>
        <w:cantSplit/>
        <w:trHeight w:val="317"/>
      </w:trPr>
      <w:tc>
        <w:tcPr>
          <w:tcW w:w="19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B21E7B">
          <w:pPr>
            <w:pStyle w:val="stbilgi"/>
            <w:snapToGrid w:val="0"/>
            <w:ind w:left="-70"/>
            <w:jc w:val="center"/>
            <w:rPr>
              <w:sz w:val="20"/>
              <w:szCs w:val="20"/>
            </w:rPr>
          </w:pPr>
          <w:r w:rsidRPr="00B21E7B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07720" cy="807720"/>
                <wp:effectExtent l="19050" t="0" r="0" b="0"/>
                <wp:docPr id="8" name="Resim 8" descr="C:\Users\aysun.sanlisoy\Documents\KALİTE 2018\ISO YENİ\-1- KEK\Logomuz Ye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LİSTE</w:t>
          </w: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YAYIN TARİHİ</w:t>
          </w:r>
        </w:p>
      </w:tc>
      <w:tc>
        <w:tcPr>
          <w:tcW w:w="1743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15.09.2009</w:t>
          </w:r>
        </w:p>
      </w:tc>
    </w:tr>
    <w:tr w:rsidR="009255B1">
      <w:trPr>
        <w:cantSplit/>
        <w:trHeight w:val="317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47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Pr="00B845E7" w:rsidRDefault="009255B1">
          <w:pPr>
            <w:pStyle w:val="stbilgi"/>
            <w:snapToGrid w:val="0"/>
            <w:spacing w:line="360" w:lineRule="auto"/>
            <w:jc w:val="center"/>
            <w:rPr>
              <w:b/>
              <w:sz w:val="20"/>
              <w:szCs w:val="20"/>
            </w:rPr>
          </w:pPr>
          <w:r w:rsidRPr="00B845E7">
            <w:rPr>
              <w:b/>
              <w:szCs w:val="20"/>
            </w:rPr>
            <w:t>YERLİ MALI BELGESİ İÇİN GEREKLİ EVRAKLAR LİSTESİ</w:t>
          </w: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REVİZYON</w:t>
          </w:r>
        </w:p>
      </w:tc>
      <w:tc>
        <w:tcPr>
          <w:tcW w:w="1743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C171F8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12</w:t>
          </w:r>
        </w:p>
      </w:tc>
    </w:tr>
    <w:tr w:rsidR="009255B1">
      <w:trPr>
        <w:cantSplit/>
        <w:trHeight w:val="317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47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REV. TARİHİ</w:t>
          </w:r>
        </w:p>
      </w:tc>
      <w:tc>
        <w:tcPr>
          <w:tcW w:w="1743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9255B1" w:rsidP="00C171F8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</w:t>
          </w:r>
          <w:r w:rsidR="005F54F5">
            <w:rPr>
              <w:sz w:val="20"/>
              <w:szCs w:val="20"/>
            </w:rPr>
            <w:t>0</w:t>
          </w:r>
          <w:r w:rsidR="00C171F8">
            <w:rPr>
              <w:sz w:val="20"/>
              <w:szCs w:val="20"/>
            </w:rPr>
            <w:t>7.01.2025</w:t>
          </w:r>
        </w:p>
      </w:tc>
    </w:tr>
    <w:tr w:rsidR="009255B1">
      <w:trPr>
        <w:cantSplit/>
        <w:trHeight w:val="317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47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DOK NO.</w:t>
          </w:r>
        </w:p>
      </w:tc>
      <w:tc>
        <w:tcPr>
          <w:tcW w:w="1026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LS 12</w:t>
          </w:r>
        </w:p>
      </w:tc>
      <w:tc>
        <w:tcPr>
          <w:tcW w:w="924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44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B63739">
          <w:pPr>
            <w:pStyle w:val="stbilgi"/>
            <w:snapToGrid w:val="0"/>
          </w:pPr>
          <w:r>
            <w:rPr>
              <w:rStyle w:val="SayfaNumaras"/>
              <w:sz w:val="16"/>
              <w:szCs w:val="16"/>
            </w:rPr>
            <w:fldChar w:fldCharType="begin"/>
          </w:r>
          <w:r w:rsidR="009255B1">
            <w:rPr>
              <w:rStyle w:val="SayfaNumaras"/>
              <w:sz w:val="16"/>
              <w:szCs w:val="16"/>
            </w:rPr>
            <w:instrText xml:space="preserve"> PAGE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C171F8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  <w:r w:rsidR="009255B1">
            <w:rPr>
              <w:rStyle w:val="SayfaNumaras"/>
              <w:sz w:val="20"/>
              <w:szCs w:val="20"/>
            </w:rPr>
            <w:t>/</w:t>
          </w:r>
          <w:r>
            <w:rPr>
              <w:rStyle w:val="SayfaNumaras"/>
              <w:sz w:val="16"/>
              <w:szCs w:val="16"/>
            </w:rPr>
            <w:fldChar w:fldCharType="begin"/>
          </w:r>
          <w:r w:rsidR="009255B1">
            <w:rPr>
              <w:rStyle w:val="SayfaNumaras"/>
              <w:sz w:val="16"/>
              <w:szCs w:val="16"/>
            </w:rPr>
            <w:instrText xml:space="preserve"> NUMPAGES \*Arabic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C171F8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</w:p>
      </w:tc>
    </w:tr>
  </w:tbl>
  <w:p w:rsidR="009255B1" w:rsidRDefault="009255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58174A"/>
    <w:multiLevelType w:val="hybridMultilevel"/>
    <w:tmpl w:val="04D0E188"/>
    <w:lvl w:ilvl="0" w:tplc="CFE40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4C68"/>
    <w:multiLevelType w:val="hybridMultilevel"/>
    <w:tmpl w:val="5A50486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3E6C0F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C2F47BD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3" w:tplc="43CA276A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DE"/>
    <w:rsid w:val="000C5D62"/>
    <w:rsid w:val="000D521F"/>
    <w:rsid w:val="000F134C"/>
    <w:rsid w:val="00163090"/>
    <w:rsid w:val="001B3A0D"/>
    <w:rsid w:val="001F49B9"/>
    <w:rsid w:val="002A36F8"/>
    <w:rsid w:val="00346C8C"/>
    <w:rsid w:val="00353F9F"/>
    <w:rsid w:val="00370A32"/>
    <w:rsid w:val="003C1BD3"/>
    <w:rsid w:val="003D5BDF"/>
    <w:rsid w:val="0045585A"/>
    <w:rsid w:val="00477E1B"/>
    <w:rsid w:val="0048263A"/>
    <w:rsid w:val="004A4AE2"/>
    <w:rsid w:val="004A695F"/>
    <w:rsid w:val="004A7C88"/>
    <w:rsid w:val="004E78A2"/>
    <w:rsid w:val="005E360D"/>
    <w:rsid w:val="005E7814"/>
    <w:rsid w:val="005F54F5"/>
    <w:rsid w:val="0061797F"/>
    <w:rsid w:val="006304EC"/>
    <w:rsid w:val="00665F20"/>
    <w:rsid w:val="00673B51"/>
    <w:rsid w:val="00682383"/>
    <w:rsid w:val="006F04BC"/>
    <w:rsid w:val="00702B42"/>
    <w:rsid w:val="007E4CB4"/>
    <w:rsid w:val="00865B20"/>
    <w:rsid w:val="008B75C9"/>
    <w:rsid w:val="008C54DA"/>
    <w:rsid w:val="008F7EFF"/>
    <w:rsid w:val="009255B1"/>
    <w:rsid w:val="009A2F47"/>
    <w:rsid w:val="009D4D55"/>
    <w:rsid w:val="00A03E2E"/>
    <w:rsid w:val="00A504C8"/>
    <w:rsid w:val="00A54276"/>
    <w:rsid w:val="00A75A3D"/>
    <w:rsid w:val="00A83930"/>
    <w:rsid w:val="00AE5247"/>
    <w:rsid w:val="00B21E7B"/>
    <w:rsid w:val="00B41DB8"/>
    <w:rsid w:val="00B63739"/>
    <w:rsid w:val="00B7269A"/>
    <w:rsid w:val="00B72A97"/>
    <w:rsid w:val="00B749B7"/>
    <w:rsid w:val="00B821A9"/>
    <w:rsid w:val="00B845E7"/>
    <w:rsid w:val="00C171F8"/>
    <w:rsid w:val="00C76280"/>
    <w:rsid w:val="00D14D25"/>
    <w:rsid w:val="00D61B5E"/>
    <w:rsid w:val="00E46DAE"/>
    <w:rsid w:val="00E85BA7"/>
    <w:rsid w:val="00EA7CDE"/>
    <w:rsid w:val="00EC7C0A"/>
    <w:rsid w:val="00EF11F2"/>
    <w:rsid w:val="00F168A9"/>
    <w:rsid w:val="00F24984"/>
    <w:rsid w:val="00F26163"/>
    <w:rsid w:val="00F93ED9"/>
    <w:rsid w:val="00FB0D4B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87D07FE-66DD-4DB5-A162-993B22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39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B63739"/>
    <w:rPr>
      <w:b/>
    </w:rPr>
  </w:style>
  <w:style w:type="character" w:customStyle="1" w:styleId="Absatz-Standardschriftart">
    <w:name w:val="Absatz-Standardschriftart"/>
    <w:rsid w:val="00B63739"/>
  </w:style>
  <w:style w:type="character" w:customStyle="1" w:styleId="WW-Absatz-Standardschriftart">
    <w:name w:val="WW-Absatz-Standardschriftart"/>
    <w:rsid w:val="00B63739"/>
  </w:style>
  <w:style w:type="character" w:customStyle="1" w:styleId="WW-Absatz-Standardschriftart1">
    <w:name w:val="WW-Absatz-Standardschriftart1"/>
    <w:rsid w:val="00B63739"/>
  </w:style>
  <w:style w:type="character" w:customStyle="1" w:styleId="WW-Absatz-Standardschriftart11">
    <w:name w:val="WW-Absatz-Standardschriftart11"/>
    <w:rsid w:val="00B63739"/>
  </w:style>
  <w:style w:type="character" w:customStyle="1" w:styleId="WW8Num2z0">
    <w:name w:val="WW8Num2z0"/>
    <w:rsid w:val="00B63739"/>
    <w:rPr>
      <w:rFonts w:ascii="Symbol" w:hAnsi="Symbol"/>
    </w:rPr>
  </w:style>
  <w:style w:type="character" w:customStyle="1" w:styleId="VarsaylanParagrafYazTipi2">
    <w:name w:val="Varsayılan Paragraf Yazı Tipi2"/>
    <w:rsid w:val="00B63739"/>
  </w:style>
  <w:style w:type="character" w:customStyle="1" w:styleId="WW-Absatz-Standardschriftart111">
    <w:name w:val="WW-Absatz-Standardschriftart111"/>
    <w:rsid w:val="00B63739"/>
  </w:style>
  <w:style w:type="character" w:customStyle="1" w:styleId="WW8Num3z3">
    <w:name w:val="WW8Num3z3"/>
    <w:rsid w:val="00B63739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63739"/>
  </w:style>
  <w:style w:type="character" w:customStyle="1" w:styleId="WW8Num2z2">
    <w:name w:val="WW8Num2z2"/>
    <w:rsid w:val="00B63739"/>
    <w:rPr>
      <w:b/>
    </w:rPr>
  </w:style>
  <w:style w:type="character" w:customStyle="1" w:styleId="WW8Num3z2">
    <w:name w:val="WW8Num3z2"/>
    <w:rsid w:val="00B63739"/>
    <w:rPr>
      <w:b/>
    </w:rPr>
  </w:style>
  <w:style w:type="character" w:customStyle="1" w:styleId="WW8Num5z3">
    <w:name w:val="WW8Num5z3"/>
    <w:rsid w:val="00B63739"/>
    <w:rPr>
      <w:b/>
    </w:rPr>
  </w:style>
  <w:style w:type="character" w:customStyle="1" w:styleId="WW8Num6z2">
    <w:name w:val="WW8Num6z2"/>
    <w:rsid w:val="00B63739"/>
    <w:rPr>
      <w:b/>
    </w:rPr>
  </w:style>
  <w:style w:type="character" w:customStyle="1" w:styleId="WW8Num7z1">
    <w:name w:val="WW8Num7z1"/>
    <w:rsid w:val="00B63739"/>
    <w:rPr>
      <w:b/>
    </w:rPr>
  </w:style>
  <w:style w:type="character" w:customStyle="1" w:styleId="WW8Num8z0">
    <w:name w:val="WW8Num8z0"/>
    <w:rsid w:val="00B63739"/>
    <w:rPr>
      <w:rFonts w:ascii="Symbol" w:hAnsi="Symbol"/>
    </w:rPr>
  </w:style>
  <w:style w:type="character" w:customStyle="1" w:styleId="WW8Num8z1">
    <w:name w:val="WW8Num8z1"/>
    <w:rsid w:val="00B63739"/>
    <w:rPr>
      <w:rFonts w:ascii="Courier New" w:hAnsi="Courier New" w:cs="Courier New"/>
    </w:rPr>
  </w:style>
  <w:style w:type="character" w:customStyle="1" w:styleId="WW8Num8z2">
    <w:name w:val="WW8Num8z2"/>
    <w:rsid w:val="00B63739"/>
    <w:rPr>
      <w:rFonts w:ascii="Wingdings" w:hAnsi="Wingdings"/>
    </w:rPr>
  </w:style>
  <w:style w:type="character" w:customStyle="1" w:styleId="WW8Num9z2">
    <w:name w:val="WW8Num9z2"/>
    <w:rsid w:val="00B63739"/>
    <w:rPr>
      <w:b/>
    </w:rPr>
  </w:style>
  <w:style w:type="character" w:customStyle="1" w:styleId="WW8Num10z2">
    <w:name w:val="WW8Num10z2"/>
    <w:rsid w:val="00B63739"/>
    <w:rPr>
      <w:b/>
    </w:rPr>
  </w:style>
  <w:style w:type="character" w:customStyle="1" w:styleId="WW8Num11z2">
    <w:name w:val="WW8Num11z2"/>
    <w:rsid w:val="00B63739"/>
    <w:rPr>
      <w:b/>
    </w:rPr>
  </w:style>
  <w:style w:type="character" w:customStyle="1" w:styleId="WW8Num15z0">
    <w:name w:val="WW8Num15z0"/>
    <w:rsid w:val="00B63739"/>
    <w:rPr>
      <w:b/>
    </w:rPr>
  </w:style>
  <w:style w:type="character" w:customStyle="1" w:styleId="WW8Num16z1">
    <w:name w:val="WW8Num16z1"/>
    <w:rsid w:val="00B63739"/>
    <w:rPr>
      <w:b/>
    </w:rPr>
  </w:style>
  <w:style w:type="character" w:customStyle="1" w:styleId="WW8Num17z0">
    <w:name w:val="WW8Num17z0"/>
    <w:rsid w:val="00B63739"/>
    <w:rPr>
      <w:rFonts w:ascii="Symbol" w:hAnsi="Symbol"/>
    </w:rPr>
  </w:style>
  <w:style w:type="character" w:customStyle="1" w:styleId="WW8Num17z1">
    <w:name w:val="WW8Num17z1"/>
    <w:rsid w:val="00B63739"/>
    <w:rPr>
      <w:rFonts w:ascii="Courier New" w:hAnsi="Courier New" w:cs="Courier New"/>
    </w:rPr>
  </w:style>
  <w:style w:type="character" w:customStyle="1" w:styleId="WW8Num17z2">
    <w:name w:val="WW8Num17z2"/>
    <w:rsid w:val="00B63739"/>
    <w:rPr>
      <w:rFonts w:ascii="Wingdings" w:hAnsi="Wingdings"/>
    </w:rPr>
  </w:style>
  <w:style w:type="character" w:customStyle="1" w:styleId="WW8Num18z2">
    <w:name w:val="WW8Num18z2"/>
    <w:rsid w:val="00B63739"/>
    <w:rPr>
      <w:b/>
    </w:rPr>
  </w:style>
  <w:style w:type="character" w:customStyle="1" w:styleId="WW8Num19z0">
    <w:name w:val="WW8Num19z0"/>
    <w:rsid w:val="00B63739"/>
    <w:rPr>
      <w:rFonts w:ascii="Symbol" w:hAnsi="Symbol"/>
    </w:rPr>
  </w:style>
  <w:style w:type="character" w:customStyle="1" w:styleId="WW8Num19z1">
    <w:name w:val="WW8Num19z1"/>
    <w:rsid w:val="00B63739"/>
    <w:rPr>
      <w:rFonts w:ascii="Courier New" w:hAnsi="Courier New" w:cs="Courier New"/>
    </w:rPr>
  </w:style>
  <w:style w:type="character" w:customStyle="1" w:styleId="WW8Num19z2">
    <w:name w:val="WW8Num19z2"/>
    <w:rsid w:val="00B63739"/>
    <w:rPr>
      <w:rFonts w:ascii="Wingdings" w:hAnsi="Wingdings"/>
    </w:rPr>
  </w:style>
  <w:style w:type="character" w:customStyle="1" w:styleId="WW8Num20z2">
    <w:name w:val="WW8Num20z2"/>
    <w:rsid w:val="00B63739"/>
    <w:rPr>
      <w:b/>
    </w:rPr>
  </w:style>
  <w:style w:type="character" w:customStyle="1" w:styleId="VarsaylanParagrafYazTipi1">
    <w:name w:val="Varsayılan Paragraf Yazı Tipi1"/>
    <w:rsid w:val="00B63739"/>
  </w:style>
  <w:style w:type="character" w:styleId="SayfaNumaras">
    <w:name w:val="page number"/>
    <w:basedOn w:val="VarsaylanParagrafYazTipi1"/>
    <w:rsid w:val="00B63739"/>
  </w:style>
  <w:style w:type="character" w:styleId="Kpr">
    <w:name w:val="Hyperlink"/>
    <w:rsid w:val="00B63739"/>
    <w:rPr>
      <w:color w:val="0000FF"/>
      <w:u w:val="single"/>
    </w:rPr>
  </w:style>
  <w:style w:type="character" w:customStyle="1" w:styleId="NumaralamaSimgeleri">
    <w:name w:val="Numaralama Simgeleri"/>
    <w:rsid w:val="00B63739"/>
  </w:style>
  <w:style w:type="character" w:customStyle="1" w:styleId="Maddearetleri">
    <w:name w:val="Madde İşaretleri"/>
    <w:rsid w:val="00B63739"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rsid w:val="00B63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B63739"/>
    <w:pPr>
      <w:spacing w:after="120"/>
    </w:pPr>
  </w:style>
  <w:style w:type="paragraph" w:styleId="Liste">
    <w:name w:val="List"/>
    <w:basedOn w:val="GvdeMetni"/>
    <w:rsid w:val="00B63739"/>
    <w:rPr>
      <w:rFonts w:cs="Tahoma"/>
    </w:rPr>
  </w:style>
  <w:style w:type="paragraph" w:customStyle="1" w:styleId="Balk0">
    <w:name w:val="Başlık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B63739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B63739"/>
  </w:style>
  <w:style w:type="paragraph" w:styleId="Altyaz">
    <w:name w:val="Subtitle"/>
    <w:basedOn w:val="Balk"/>
    <w:next w:val="GvdeMetni"/>
    <w:qFormat/>
    <w:rsid w:val="00B63739"/>
    <w:pPr>
      <w:jc w:val="center"/>
    </w:pPr>
    <w:rPr>
      <w:i/>
      <w:iCs/>
    </w:rPr>
  </w:style>
  <w:style w:type="paragraph" w:styleId="stbilgi">
    <w:name w:val="header"/>
    <w:basedOn w:val="Normal"/>
    <w:rsid w:val="00B6373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B63739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rsid w:val="00B63739"/>
    <w:pPr>
      <w:suppressLineNumbers/>
    </w:pPr>
  </w:style>
  <w:style w:type="paragraph" w:customStyle="1" w:styleId="TabloBal">
    <w:name w:val="Tablo Başlığı"/>
    <w:basedOn w:val="Tabloerii"/>
    <w:rsid w:val="00B63739"/>
    <w:pPr>
      <w:jc w:val="center"/>
    </w:pPr>
    <w:rPr>
      <w:b/>
      <w:bCs/>
    </w:rPr>
  </w:style>
  <w:style w:type="character" w:customStyle="1" w:styleId="apple-converted-space">
    <w:name w:val="apple-converted-space"/>
    <w:basedOn w:val="VarsaylanParagrafYazTipi"/>
    <w:rsid w:val="003C1BD3"/>
  </w:style>
  <w:style w:type="character" w:styleId="Gl">
    <w:name w:val="Strong"/>
    <w:uiPriority w:val="22"/>
    <w:qFormat/>
    <w:rsid w:val="003C1BD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9B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749B7"/>
    <w:rPr>
      <w:rFonts w:ascii="Tahoma" w:hAnsi="Tahoma" w:cs="Tahoma"/>
      <w:sz w:val="16"/>
      <w:szCs w:val="16"/>
      <w:lang w:eastAsia="ar-SA"/>
    </w:rPr>
  </w:style>
  <w:style w:type="table" w:styleId="TabloKlavuzu">
    <w:name w:val="Table Grid"/>
    <w:basedOn w:val="NormalTablo"/>
    <w:rsid w:val="00B8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basedOn w:val="VarsaylanParagrafYazTipi"/>
    <w:link w:val="Altbilgi"/>
    <w:rsid w:val="00D61B5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ORGAN TOPLANTISI GÜNDEMİ VE KARAR HAZIRLAMA  TALİMATI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 TOPLANTISI GÜNDEMİ VE KARAR HAZIRLAMA  TALİMATI</dc:title>
  <dc:creator>ozge.erturk</dc:creator>
  <cp:lastModifiedBy>Yıldız FTSO</cp:lastModifiedBy>
  <cp:revision>7</cp:revision>
  <cp:lastPrinted>2025-01-07T07:52:00Z</cp:lastPrinted>
  <dcterms:created xsi:type="dcterms:W3CDTF">2024-01-05T06:44:00Z</dcterms:created>
  <dcterms:modified xsi:type="dcterms:W3CDTF">2025-01-07T07:55:00Z</dcterms:modified>
</cp:coreProperties>
</file>